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2167">
      <w:pPr>
        <w:shd w:val="clear" w:color="auto" w:fill="FFFFFF"/>
        <w:spacing w:line="274" w:lineRule="exact"/>
        <w:ind w:right="576"/>
        <w:jc w:val="right"/>
      </w:pPr>
      <w:r>
        <w:rPr>
          <w:rFonts w:eastAsia="Times New Roman"/>
          <w:sz w:val="24"/>
          <w:szCs w:val="24"/>
        </w:rPr>
        <w:t>УТВЕРЖДЕНО:</w:t>
      </w:r>
    </w:p>
    <w:p w:rsidR="00000000" w:rsidRDefault="00D22167">
      <w:pPr>
        <w:shd w:val="clear" w:color="auto" w:fill="FFFFFF"/>
        <w:spacing w:line="274" w:lineRule="exact"/>
        <w:ind w:right="576"/>
        <w:jc w:val="right"/>
      </w:pPr>
      <w:r>
        <w:rPr>
          <w:rFonts w:eastAsia="Times New Roman"/>
          <w:i/>
          <w:iCs/>
          <w:sz w:val="24"/>
          <w:szCs w:val="24"/>
        </w:rPr>
        <w:t xml:space="preserve">Протоколом </w:t>
      </w:r>
      <w:r>
        <w:rPr>
          <w:rFonts w:eastAsia="Times New Roman"/>
          <w:i/>
          <w:iCs/>
          <w:sz w:val="24"/>
          <w:szCs w:val="24"/>
          <w:u w:val="single"/>
        </w:rPr>
        <w:t>№</w:t>
      </w:r>
      <w:r>
        <w:rPr>
          <w:rFonts w:eastAsia="Times New Roman"/>
          <w:i/>
          <w:iCs/>
          <w:sz w:val="24"/>
          <w:szCs w:val="24"/>
        </w:rPr>
        <w:t xml:space="preserve">       общего собрания</w:t>
      </w:r>
    </w:p>
    <w:p w:rsidR="00000000" w:rsidRDefault="00D22167">
      <w:pPr>
        <w:shd w:val="clear" w:color="auto" w:fill="FFFFFF"/>
        <w:spacing w:line="274" w:lineRule="exact"/>
        <w:ind w:right="576"/>
        <w:jc w:val="right"/>
      </w:pPr>
      <w:r>
        <w:rPr>
          <w:rFonts w:eastAsia="Times New Roman"/>
          <w:i/>
          <w:iCs/>
          <w:sz w:val="24"/>
          <w:szCs w:val="24"/>
        </w:rPr>
        <w:t>членов ТСЖ «</w:t>
      </w:r>
      <w:r w:rsidR="001E3E18">
        <w:rPr>
          <w:rFonts w:eastAsia="Times New Roman"/>
          <w:i/>
          <w:iCs/>
          <w:sz w:val="24"/>
          <w:szCs w:val="24"/>
        </w:rPr>
        <w:t>Уктус-3</w:t>
      </w:r>
      <w:r>
        <w:rPr>
          <w:rFonts w:eastAsia="Times New Roman"/>
          <w:i/>
          <w:iCs/>
          <w:sz w:val="24"/>
          <w:szCs w:val="24"/>
        </w:rPr>
        <w:t>»</w:t>
      </w:r>
    </w:p>
    <w:p w:rsidR="00000000" w:rsidRDefault="00D22167">
      <w:pPr>
        <w:shd w:val="clear" w:color="auto" w:fill="FFFFFF"/>
        <w:tabs>
          <w:tab w:val="left" w:leader="underscore" w:pos="713"/>
          <w:tab w:val="left" w:leader="underscore" w:pos="1678"/>
        </w:tabs>
        <w:spacing w:line="274" w:lineRule="exact"/>
        <w:ind w:right="583"/>
        <w:jc w:val="right"/>
      </w:pPr>
      <w:r>
        <w:rPr>
          <w:rFonts w:eastAsia="Times New Roman"/>
          <w:i/>
          <w:iCs/>
          <w:sz w:val="24"/>
          <w:szCs w:val="24"/>
        </w:rPr>
        <w:t>от «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pacing w:val="-4"/>
          <w:sz w:val="24"/>
          <w:szCs w:val="24"/>
        </w:rPr>
        <w:t>201</w:t>
      </w:r>
      <w:r w:rsidR="001E3E18">
        <w:rPr>
          <w:rFonts w:eastAsia="Times New Roman"/>
          <w:i/>
          <w:iCs/>
          <w:spacing w:val="-4"/>
          <w:sz w:val="24"/>
          <w:szCs w:val="24"/>
        </w:rPr>
        <w:t>6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года.</w:t>
      </w:r>
    </w:p>
    <w:p w:rsidR="00000000" w:rsidRDefault="00EA3265">
      <w:pPr>
        <w:shd w:val="clear" w:color="auto" w:fill="FFFFFF"/>
        <w:spacing w:before="252"/>
        <w:ind w:right="583"/>
        <w:jc w:val="right"/>
      </w:pPr>
      <w:r>
        <w:rPr>
          <w:rFonts w:eastAsia="Times New Roman"/>
          <w:spacing w:val="-9"/>
          <w:sz w:val="24"/>
          <w:szCs w:val="24"/>
        </w:rPr>
        <w:t>М</w:t>
      </w:r>
      <w:r w:rsidR="00D22167">
        <w:rPr>
          <w:rFonts w:eastAsia="Times New Roman"/>
          <w:spacing w:val="-9"/>
          <w:sz w:val="24"/>
          <w:szCs w:val="24"/>
        </w:rPr>
        <w:t>.</w:t>
      </w:r>
      <w:r>
        <w:rPr>
          <w:rFonts w:eastAsia="Times New Roman"/>
          <w:spacing w:val="-9"/>
          <w:sz w:val="24"/>
          <w:szCs w:val="24"/>
        </w:rPr>
        <w:t>П</w:t>
      </w:r>
      <w:r w:rsidR="00D22167">
        <w:rPr>
          <w:rFonts w:eastAsia="Times New Roman"/>
          <w:spacing w:val="-9"/>
          <w:sz w:val="24"/>
          <w:szCs w:val="24"/>
        </w:rPr>
        <w:t>.</w:t>
      </w:r>
    </w:p>
    <w:p w:rsidR="00000000" w:rsidRDefault="00D22167">
      <w:pPr>
        <w:shd w:val="clear" w:color="auto" w:fill="FFFFFF"/>
        <w:spacing w:before="252"/>
        <w:ind w:right="583"/>
        <w:jc w:val="right"/>
        <w:sectPr w:rsidR="00000000">
          <w:type w:val="continuous"/>
          <w:pgSz w:w="11909" w:h="16834"/>
          <w:pgMar w:top="911" w:right="472" w:bottom="360" w:left="1811" w:header="720" w:footer="720" w:gutter="0"/>
          <w:cols w:space="60"/>
          <w:noEndnote/>
        </w:sectPr>
      </w:pPr>
    </w:p>
    <w:p w:rsidR="00000000" w:rsidRPr="00EA3265" w:rsidRDefault="00D22167">
      <w:pPr>
        <w:shd w:val="clear" w:color="auto" w:fill="FFFFFF"/>
        <w:spacing w:before="540" w:line="274" w:lineRule="exact"/>
        <w:ind w:left="3226" w:right="3686" w:firstLine="497"/>
        <w:rPr>
          <w:b/>
        </w:rPr>
      </w:pPr>
      <w:r w:rsidRPr="00EA3265"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ПОЛОЖЕНИЕ </w:t>
      </w:r>
      <w:r w:rsidR="001E3E18" w:rsidRPr="00EA3265">
        <w:rPr>
          <w:rFonts w:eastAsia="Times New Roman"/>
          <w:b/>
          <w:bCs/>
          <w:spacing w:val="-2"/>
          <w:sz w:val="24"/>
          <w:szCs w:val="24"/>
        </w:rPr>
        <w:t xml:space="preserve">                    </w:t>
      </w:r>
      <w:r w:rsidRPr="00EA3265">
        <w:rPr>
          <w:rFonts w:eastAsia="Times New Roman"/>
          <w:b/>
          <w:bCs/>
          <w:sz w:val="24"/>
          <w:szCs w:val="24"/>
        </w:rPr>
        <w:t xml:space="preserve">О РЕЗЕРВНОМ </w:t>
      </w:r>
      <w:r w:rsidRPr="00EA3265">
        <w:rPr>
          <w:rFonts w:eastAsia="Times New Roman"/>
          <w:b/>
          <w:sz w:val="24"/>
          <w:szCs w:val="24"/>
        </w:rPr>
        <w:t>ФОНДЕ</w:t>
      </w:r>
    </w:p>
    <w:p w:rsidR="00000000" w:rsidRPr="00EA3265" w:rsidRDefault="00D22167">
      <w:pPr>
        <w:shd w:val="clear" w:color="auto" w:fill="FFFFFF"/>
        <w:spacing w:line="274" w:lineRule="exact"/>
        <w:ind w:left="1526"/>
        <w:rPr>
          <w:b/>
        </w:rPr>
      </w:pPr>
      <w:r w:rsidRPr="00EA3265">
        <w:rPr>
          <w:rFonts w:eastAsia="Times New Roman"/>
          <w:b/>
          <w:sz w:val="24"/>
          <w:szCs w:val="24"/>
        </w:rPr>
        <w:t>товарищества собственников жилья «</w:t>
      </w:r>
      <w:r w:rsidR="001E3E18" w:rsidRPr="00EA3265">
        <w:rPr>
          <w:rFonts w:eastAsia="Times New Roman"/>
          <w:b/>
          <w:sz w:val="24"/>
          <w:szCs w:val="24"/>
        </w:rPr>
        <w:t xml:space="preserve"> Уктус- 3</w:t>
      </w:r>
      <w:r w:rsidRPr="00EA3265">
        <w:rPr>
          <w:rFonts w:eastAsia="Times New Roman"/>
          <w:b/>
          <w:sz w:val="24"/>
          <w:szCs w:val="24"/>
        </w:rPr>
        <w:t>»</w:t>
      </w:r>
    </w:p>
    <w:p w:rsidR="00000000" w:rsidRDefault="00D22167">
      <w:pPr>
        <w:framePr w:h="57" w:hRule="exact" w:hSpace="36" w:wrap="auto" w:vAnchor="text" w:hAnchor="text" w:x="9354" w:y="1059"/>
        <w:shd w:val="clear" w:color="auto" w:fill="FFFFFF"/>
      </w:pPr>
      <w:r>
        <w:rPr>
          <w:rFonts w:ascii="Arial" w:eastAsia="Times New Roman" w:hAnsi="Arial" w:cs="Arial"/>
          <w:i/>
          <w:iCs/>
          <w:sz w:val="2"/>
          <w:szCs w:val="2"/>
        </w:rPr>
        <w:t>■</w:t>
      </w:r>
    </w:p>
    <w:p w:rsidR="00000000" w:rsidRDefault="00D22167" w:rsidP="00ED7AE7">
      <w:pPr>
        <w:shd w:val="clear" w:color="auto" w:fill="FFFFFF"/>
        <w:spacing w:before="259" w:line="400" w:lineRule="atLeast"/>
        <w:ind w:left="43" w:right="583" w:firstLine="720"/>
        <w:jc w:val="both"/>
      </w:pPr>
      <w:proofErr w:type="gramStart"/>
      <w:r>
        <w:rPr>
          <w:rFonts w:eastAsia="Times New Roman"/>
          <w:sz w:val="24"/>
          <w:szCs w:val="24"/>
        </w:rPr>
        <w:t xml:space="preserve">Настоящее </w:t>
      </w:r>
      <w:r>
        <w:rPr>
          <w:rFonts w:eastAsia="Times New Roman"/>
          <w:sz w:val="24"/>
          <w:szCs w:val="24"/>
        </w:rPr>
        <w:t>положение разработано в соответствии с Жилищным кодексом Российской Федерации (п. 2 ч. 1 ст. 137, п. 5 ч. 1 ст. 145, ч. 3 ст. 151</w:t>
      </w:r>
      <w:r>
        <w:rPr>
          <w:rFonts w:eastAsia="Times New Roman"/>
          <w:sz w:val="24"/>
          <w:szCs w:val="24"/>
        </w:rPr>
        <w:t>), Уставом товарищества собственников жилья «</w:t>
      </w:r>
      <w:r w:rsidR="001E3E18">
        <w:rPr>
          <w:rFonts w:eastAsia="Times New Roman"/>
          <w:sz w:val="24"/>
          <w:szCs w:val="24"/>
        </w:rPr>
        <w:t>Уктус-3</w:t>
      </w:r>
      <w:r>
        <w:rPr>
          <w:rFonts w:eastAsia="Times New Roman"/>
          <w:sz w:val="24"/>
          <w:szCs w:val="24"/>
        </w:rPr>
        <w:t>» и определяет цели, источники и порядок образования с</w:t>
      </w:r>
      <w:r>
        <w:rPr>
          <w:rFonts w:eastAsia="Times New Roman"/>
          <w:sz w:val="24"/>
          <w:szCs w:val="24"/>
        </w:rPr>
        <w:t>пециального резервного фонда, устанавливает порядок расходования средств резервного фонда, а также порядок контроля над использованием средств.</w:t>
      </w:r>
      <w:proofErr w:type="gramEnd"/>
    </w:p>
    <w:p w:rsidR="00EA3265" w:rsidRDefault="00D22167" w:rsidP="00ED7AE7">
      <w:pPr>
        <w:shd w:val="clear" w:color="auto" w:fill="FFFFFF"/>
        <w:spacing w:line="400" w:lineRule="atLeast"/>
        <w:ind w:left="22" w:right="295" w:firstLine="9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rFonts w:eastAsia="Times New Roman"/>
          <w:sz w:val="24"/>
          <w:szCs w:val="24"/>
        </w:rPr>
        <w:t xml:space="preserve">Целью образования резервного фонда (далее - Фонд) товарищества собственников жилья </w:t>
      </w:r>
      <w:r w:rsidR="00EA3265">
        <w:rPr>
          <w:rFonts w:eastAsia="Times New Roman"/>
          <w:sz w:val="24"/>
          <w:szCs w:val="24"/>
        </w:rPr>
        <w:t xml:space="preserve">«Уктус-3» </w:t>
      </w:r>
      <w:r>
        <w:rPr>
          <w:rFonts w:eastAsia="Times New Roman"/>
          <w:sz w:val="24"/>
          <w:szCs w:val="24"/>
        </w:rPr>
        <w:t>(далее То</w:t>
      </w:r>
      <w:r>
        <w:rPr>
          <w:rFonts w:eastAsia="Times New Roman"/>
          <w:sz w:val="24"/>
          <w:szCs w:val="24"/>
        </w:rPr>
        <w:t xml:space="preserve">варищества), в соответствии с уставом Товарищества, является образование финансовых резервов для последующего </w:t>
      </w:r>
      <w:r>
        <w:rPr>
          <w:rFonts w:eastAsia="Times New Roman"/>
          <w:sz w:val="24"/>
          <w:szCs w:val="24"/>
          <w:lang w:val="en-US"/>
        </w:rPr>
        <w:t>v</w:t>
      </w:r>
      <w:r w:rsidRPr="001E3E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использования на непредвиденные нужды Товарищества, которые могут возникнуть в процессе деятельности по управлению и содержанию общего имущес</w:t>
      </w:r>
      <w:r>
        <w:rPr>
          <w:rFonts w:eastAsia="Times New Roman"/>
          <w:sz w:val="24"/>
          <w:szCs w:val="24"/>
        </w:rPr>
        <w:t>тва, на нужды текущего и капитального ремонта общедомового имущества, на иные нужды товарищества, определенные общим собранием членов товарищества, а</w:t>
      </w:r>
      <w:proofErr w:type="gramEnd"/>
      <w:r>
        <w:rPr>
          <w:rFonts w:eastAsia="Times New Roman"/>
          <w:sz w:val="24"/>
          <w:szCs w:val="24"/>
        </w:rPr>
        <w:t xml:space="preserve"> также для покрытия расходов, не предусмотренных на момент формирования сметы. </w:t>
      </w:r>
    </w:p>
    <w:p w:rsidR="00000000" w:rsidRPr="00EA3265" w:rsidRDefault="00D22167" w:rsidP="00ED7AE7">
      <w:pPr>
        <w:shd w:val="clear" w:color="auto" w:fill="FFFFFF"/>
        <w:spacing w:line="400" w:lineRule="atLeast"/>
        <w:ind w:left="22" w:right="295" w:firstLine="94"/>
        <w:jc w:val="both"/>
        <w:rPr>
          <w:b/>
        </w:rPr>
      </w:pPr>
      <w:r w:rsidRPr="00EA3265">
        <w:rPr>
          <w:rFonts w:eastAsia="Times New Roman"/>
          <w:b/>
          <w:i/>
          <w:iCs/>
          <w:sz w:val="24"/>
          <w:szCs w:val="24"/>
        </w:rPr>
        <w:t xml:space="preserve">2. Непредвиденные </w:t>
      </w:r>
      <w:r w:rsidR="00EA3265">
        <w:rPr>
          <w:rFonts w:eastAsia="Times New Roman"/>
          <w:b/>
          <w:i/>
          <w:iCs/>
          <w:sz w:val="24"/>
          <w:szCs w:val="24"/>
        </w:rPr>
        <w:t>расходы</w:t>
      </w:r>
      <w:r w:rsidRPr="00EA3265">
        <w:rPr>
          <w:rFonts w:eastAsia="Times New Roman"/>
          <w:b/>
          <w:i/>
          <w:iCs/>
          <w:sz w:val="24"/>
          <w:szCs w:val="24"/>
        </w:rPr>
        <w:t xml:space="preserve"> Тов</w:t>
      </w:r>
      <w:r w:rsidRPr="00EA3265">
        <w:rPr>
          <w:rFonts w:eastAsia="Times New Roman"/>
          <w:b/>
          <w:i/>
          <w:iCs/>
          <w:sz w:val="24"/>
          <w:szCs w:val="24"/>
        </w:rPr>
        <w:t xml:space="preserve">арищества могут быть связаны </w:t>
      </w:r>
      <w:proofErr w:type="gramStart"/>
      <w:r w:rsidRPr="00EA3265">
        <w:rPr>
          <w:rFonts w:eastAsia="Times New Roman"/>
          <w:b/>
          <w:i/>
          <w:iCs/>
          <w:sz w:val="24"/>
          <w:szCs w:val="24"/>
        </w:rPr>
        <w:t>с</w:t>
      </w:r>
      <w:proofErr w:type="gramEnd"/>
      <w:r w:rsidRPr="00EA3265">
        <w:rPr>
          <w:rFonts w:eastAsia="Times New Roman"/>
          <w:b/>
          <w:i/>
          <w:iCs/>
          <w:sz w:val="24"/>
          <w:szCs w:val="24"/>
        </w:rPr>
        <w:t>:</w:t>
      </w:r>
    </w:p>
    <w:p w:rsidR="00000000" w:rsidRDefault="00D22167" w:rsidP="00ED7AE7">
      <w:pPr>
        <w:shd w:val="clear" w:color="auto" w:fill="FFFFFF"/>
        <w:tabs>
          <w:tab w:val="left" w:pos="142"/>
        </w:tabs>
        <w:spacing w:line="400" w:lineRule="atLeast"/>
        <w:ind w:left="36" w:right="605"/>
        <w:jc w:val="both"/>
      </w:pPr>
      <w:r>
        <w:rPr>
          <w:spacing w:val="-5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Оперативным предотвращением и/или ликвидация последствий</w:t>
      </w:r>
      <w:r>
        <w:rPr>
          <w:rFonts w:eastAsia="Times New Roman"/>
          <w:sz w:val="24"/>
          <w:szCs w:val="24"/>
        </w:rPr>
        <w:br/>
        <w:t>чрезвычайных и аварийных ситуаций в многоквартирном доме;</w:t>
      </w:r>
    </w:p>
    <w:p w:rsidR="00000000" w:rsidRDefault="00D22167" w:rsidP="00ED7AE7">
      <w:pPr>
        <w:shd w:val="clear" w:color="auto" w:fill="FFFFFF"/>
        <w:tabs>
          <w:tab w:val="left" w:pos="284"/>
        </w:tabs>
        <w:spacing w:line="400" w:lineRule="atLeast"/>
        <w:ind w:left="22" w:right="605"/>
        <w:jc w:val="both"/>
      </w:pPr>
      <w:r>
        <w:rPr>
          <w:spacing w:val="-5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Нехваткой денежных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своевременной оплаты по договорам</w:t>
      </w:r>
      <w:r>
        <w:rPr>
          <w:rFonts w:eastAsia="Times New Roman"/>
          <w:sz w:val="24"/>
          <w:szCs w:val="24"/>
        </w:rPr>
        <w:br/>
        <w:t>Товарищества, вызванной:</w:t>
      </w:r>
    </w:p>
    <w:p w:rsidR="00000000" w:rsidRDefault="00D22167" w:rsidP="00ED7AE7">
      <w:pPr>
        <w:shd w:val="clear" w:color="auto" w:fill="FFFFFF"/>
        <w:tabs>
          <w:tab w:val="left" w:pos="288"/>
        </w:tabs>
        <w:spacing w:line="400" w:lineRule="atLeast"/>
        <w:ind w:left="22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задолже</w:t>
      </w:r>
      <w:r>
        <w:rPr>
          <w:rFonts w:eastAsia="Times New Roman"/>
          <w:sz w:val="24"/>
          <w:szCs w:val="24"/>
        </w:rPr>
        <w:t xml:space="preserve">нностью   собственников   помещений   по   </w:t>
      </w:r>
      <w:r w:rsidR="00EA3265">
        <w:rPr>
          <w:rFonts w:eastAsia="Times New Roman"/>
          <w:sz w:val="24"/>
          <w:szCs w:val="24"/>
        </w:rPr>
        <w:t xml:space="preserve">оплате   жилого   помещения   и </w:t>
      </w:r>
      <w:r>
        <w:rPr>
          <w:rFonts w:eastAsia="Times New Roman"/>
          <w:sz w:val="24"/>
          <w:szCs w:val="24"/>
        </w:rPr>
        <w:t>коммунальных услуг;</w:t>
      </w:r>
    </w:p>
    <w:p w:rsidR="00000000" w:rsidRDefault="00D22167" w:rsidP="00ED7AE7">
      <w:pPr>
        <w:numPr>
          <w:ilvl w:val="0"/>
          <w:numId w:val="1"/>
        </w:numPr>
        <w:shd w:val="clear" w:color="auto" w:fill="FFFFFF"/>
        <w:tabs>
          <w:tab w:val="left" w:pos="166"/>
          <w:tab w:val="left" w:pos="9086"/>
        </w:tabs>
        <w:spacing w:line="400" w:lineRule="atLeast"/>
        <w:ind w:left="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задолженностью членов ТСЖ и собственников по выплате обязательных целевых </w:t>
      </w:r>
      <w:r>
        <w:rPr>
          <w:rFonts w:eastAsia="Times New Roman"/>
          <w:spacing w:val="-5"/>
          <w:sz w:val="24"/>
          <w:szCs w:val="24"/>
        </w:rPr>
        <w:t>взносов;</w:t>
      </w:r>
    </w:p>
    <w:p w:rsidR="00000000" w:rsidRDefault="00D22167" w:rsidP="00ED7AE7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400" w:lineRule="atLeast"/>
        <w:ind w:left="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ростом тарифов на коммунальные ресурсы, повлекшим рост расходов </w:t>
      </w:r>
      <w:r>
        <w:rPr>
          <w:rFonts w:eastAsia="Times New Roman"/>
          <w:sz w:val="24"/>
          <w:szCs w:val="24"/>
        </w:rPr>
        <w:t>на содержание и ремонт общего имущества;</w:t>
      </w:r>
    </w:p>
    <w:p w:rsidR="00000000" w:rsidRDefault="00D22167" w:rsidP="00ED7AE7">
      <w:pPr>
        <w:shd w:val="clear" w:color="auto" w:fill="FFFFFF"/>
        <w:tabs>
          <w:tab w:val="left" w:pos="0"/>
        </w:tabs>
        <w:spacing w:line="400" w:lineRule="atLeast"/>
        <w:ind w:left="22" w:right="569"/>
        <w:jc w:val="both"/>
      </w:pPr>
      <w:r>
        <w:rPr>
          <w:spacing w:val="-5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Внеплановыми судебными издержками Товарищества и / или оплатой,</w:t>
      </w:r>
      <w:r>
        <w:rPr>
          <w:rFonts w:eastAsia="Times New Roman"/>
          <w:sz w:val="24"/>
          <w:szCs w:val="24"/>
        </w:rPr>
        <w:br/>
        <w:t>юридических услуг;</w:t>
      </w:r>
    </w:p>
    <w:p w:rsidR="00000000" w:rsidRDefault="00D22167" w:rsidP="00ED7AE7">
      <w:pPr>
        <w:shd w:val="clear" w:color="auto" w:fill="FFFFFF"/>
        <w:tabs>
          <w:tab w:val="left" w:pos="284"/>
        </w:tabs>
        <w:spacing w:line="400" w:lineRule="atLeast"/>
        <w:ind w:left="14" w:right="612"/>
        <w:jc w:val="both"/>
      </w:pPr>
      <w:r>
        <w:rPr>
          <w:spacing w:val="-5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реализацию отдельных проектов Товарищества (например, по</w:t>
      </w:r>
      <w:r>
        <w:rPr>
          <w:rFonts w:eastAsia="Times New Roman"/>
          <w:sz w:val="24"/>
          <w:szCs w:val="24"/>
        </w:rPr>
        <w:br/>
        <w:t xml:space="preserve">благоустройству территории, ремонту мест общего пользования), </w:t>
      </w:r>
      <w:r>
        <w:rPr>
          <w:rFonts w:eastAsia="Times New Roman"/>
          <w:sz w:val="24"/>
          <w:szCs w:val="24"/>
        </w:rPr>
        <w:t>одобренных общим</w:t>
      </w:r>
      <w:r>
        <w:rPr>
          <w:rFonts w:eastAsia="Times New Roman"/>
          <w:sz w:val="24"/>
          <w:szCs w:val="24"/>
        </w:rPr>
        <w:br/>
        <w:t>собранием членов ТСЖ и не выходящих за пределы уставных целей Товарищества;</w:t>
      </w:r>
    </w:p>
    <w:p w:rsidR="00000000" w:rsidRDefault="00D22167" w:rsidP="00ED7AE7">
      <w:pPr>
        <w:shd w:val="clear" w:color="auto" w:fill="FFFFFF"/>
        <w:tabs>
          <w:tab w:val="left" w:pos="284"/>
        </w:tabs>
        <w:spacing w:line="400" w:lineRule="atLeast"/>
        <w:ind w:left="7" w:right="619" w:hanging="7"/>
        <w:jc w:val="both"/>
      </w:pPr>
      <w:r>
        <w:rPr>
          <w:spacing w:val="-5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Оплатой государственной пошлины при оформлении документов, сделок</w:t>
      </w:r>
      <w:r>
        <w:rPr>
          <w:rFonts w:eastAsia="Times New Roman"/>
          <w:sz w:val="24"/>
          <w:szCs w:val="24"/>
        </w:rPr>
        <w:br/>
        <w:t>Товарищества с общим имуществом собственников;</w:t>
      </w:r>
    </w:p>
    <w:p w:rsidR="00000000" w:rsidRDefault="00D22167" w:rsidP="00ED7AE7">
      <w:pPr>
        <w:shd w:val="clear" w:color="auto" w:fill="FFFFFF"/>
        <w:tabs>
          <w:tab w:val="left" w:pos="284"/>
        </w:tabs>
        <w:spacing w:line="400" w:lineRule="atLeast"/>
        <w:ind w:right="187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2.6.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Оформлением документов технического учет</w:t>
      </w:r>
      <w:r>
        <w:rPr>
          <w:rFonts w:eastAsia="Times New Roman"/>
          <w:sz w:val="24"/>
          <w:szCs w:val="24"/>
        </w:rPr>
        <w:t>а, оплатой расходов по</w:t>
      </w:r>
      <w:r>
        <w:rPr>
          <w:rFonts w:eastAsia="Times New Roman"/>
          <w:sz w:val="24"/>
          <w:szCs w:val="24"/>
        </w:rPr>
        <w:br/>
        <w:t>техническому и иному учету имущества ТСЖ, собственников помещений</w:t>
      </w:r>
      <w:r>
        <w:rPr>
          <w:rFonts w:eastAsia="Times New Roman"/>
          <w:sz w:val="24"/>
          <w:szCs w:val="24"/>
        </w:rPr>
        <w:br/>
        <w:t>многоквартирного дома, согласованию проектов на строительство, реконструкцию, на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изменение    проектов,    согласованием    с    </w:t>
      </w:r>
      <w:proofErr w:type="gramStart"/>
      <w:r>
        <w:rPr>
          <w:rFonts w:eastAsia="Times New Roman"/>
          <w:spacing w:val="-1"/>
          <w:sz w:val="24"/>
          <w:szCs w:val="24"/>
        </w:rPr>
        <w:t>государственными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   муниципальными,  </w:t>
      </w:r>
    </w:p>
    <w:p w:rsidR="00B12504" w:rsidRDefault="00B12504" w:rsidP="00ED7AE7">
      <w:pPr>
        <w:shd w:val="clear" w:color="auto" w:fill="FFFFFF"/>
        <w:spacing w:line="400" w:lineRule="atLeast"/>
        <w:ind w:right="569"/>
        <w:jc w:val="both"/>
      </w:pPr>
      <w:r>
        <w:rPr>
          <w:rFonts w:eastAsia="Times New Roman"/>
          <w:sz w:val="24"/>
          <w:szCs w:val="24"/>
        </w:rPr>
        <w:t>общественными   и  иными   органами   и   организациями  действий,   необходимость которых вытекает из решений общего собрания членов ТСЖ</w:t>
      </w:r>
    </w:p>
    <w:p w:rsidR="00B12504" w:rsidRPr="00B12504" w:rsidRDefault="00B12504" w:rsidP="00ED7AE7">
      <w:pPr>
        <w:shd w:val="clear" w:color="auto" w:fill="FFFFFF"/>
        <w:tabs>
          <w:tab w:val="left" w:pos="1022"/>
        </w:tabs>
        <w:spacing w:line="400" w:lineRule="atLeast"/>
        <w:ind w:left="79" w:right="569"/>
        <w:jc w:val="both"/>
        <w:rPr>
          <w:b/>
        </w:rPr>
      </w:pPr>
      <w:r w:rsidRPr="00B12504">
        <w:rPr>
          <w:b/>
          <w:i/>
          <w:iCs/>
          <w:spacing w:val="-15"/>
          <w:sz w:val="24"/>
          <w:szCs w:val="24"/>
        </w:rPr>
        <w:t>3.</w:t>
      </w:r>
      <w:r w:rsidRPr="00B12504">
        <w:rPr>
          <w:rFonts w:eastAsia="Times New Roman"/>
          <w:b/>
          <w:i/>
          <w:iCs/>
          <w:sz w:val="24"/>
          <w:szCs w:val="24"/>
        </w:rPr>
        <w:t xml:space="preserve">Расходование средств </w:t>
      </w:r>
      <w:r>
        <w:rPr>
          <w:rFonts w:eastAsia="Times New Roman"/>
          <w:b/>
          <w:i/>
          <w:iCs/>
          <w:sz w:val="24"/>
          <w:szCs w:val="24"/>
        </w:rPr>
        <w:t xml:space="preserve">резервного </w:t>
      </w:r>
      <w:r w:rsidRPr="00B12504">
        <w:rPr>
          <w:rFonts w:eastAsia="Times New Roman"/>
          <w:b/>
          <w:i/>
          <w:iCs/>
          <w:sz w:val="24"/>
          <w:szCs w:val="24"/>
        </w:rPr>
        <w:t>Фонда на оплату текущего ремонта</w:t>
      </w:r>
      <w:r w:rsidRPr="00B12504">
        <w:rPr>
          <w:rFonts w:eastAsia="Times New Roman"/>
          <w:b/>
          <w:i/>
          <w:iCs/>
          <w:sz w:val="24"/>
          <w:szCs w:val="24"/>
        </w:rPr>
        <w:br/>
        <w:t>общедомового имущества производится:</w:t>
      </w:r>
    </w:p>
    <w:p w:rsidR="00B12504" w:rsidRPr="00B12504" w:rsidRDefault="00B12504" w:rsidP="00ED7AE7">
      <w:pPr>
        <w:numPr>
          <w:ilvl w:val="0"/>
          <w:numId w:val="2"/>
        </w:numPr>
        <w:shd w:val="clear" w:color="auto" w:fill="FFFFFF"/>
        <w:tabs>
          <w:tab w:val="left" w:pos="1195"/>
        </w:tabs>
        <w:spacing w:line="400" w:lineRule="atLeast"/>
        <w:ind w:left="72" w:right="569" w:hanging="7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решению Правления ТСЖ, в соответствии с утвержденной общим собранием членов ТСЖ сметой доходов и расходов Товарищества на текущий период и утвержденным общим собранием </w:t>
      </w:r>
      <w:r>
        <w:rPr>
          <w:rFonts w:eastAsia="Times New Roman"/>
          <w:sz w:val="24"/>
          <w:szCs w:val="24"/>
        </w:rPr>
        <w:t xml:space="preserve">собственников помещений дома </w:t>
      </w:r>
      <w:r>
        <w:rPr>
          <w:rFonts w:eastAsia="Times New Roman"/>
          <w:sz w:val="24"/>
          <w:szCs w:val="24"/>
        </w:rPr>
        <w:t>перечнем мероприятий по содержанию, текущему и капитальному ремонту общего имущества многоквартирного дома на текущий период.</w:t>
      </w:r>
    </w:p>
    <w:p w:rsidR="00B12504" w:rsidRDefault="00B12504" w:rsidP="00ED7AE7">
      <w:pPr>
        <w:shd w:val="clear" w:color="auto" w:fill="FFFFFF"/>
        <w:tabs>
          <w:tab w:val="left" w:pos="1195"/>
        </w:tabs>
        <w:spacing w:line="400" w:lineRule="atLeast"/>
        <w:ind w:right="569"/>
        <w:jc w:val="both"/>
        <w:rPr>
          <w:spacing w:val="-5"/>
          <w:sz w:val="24"/>
          <w:szCs w:val="24"/>
        </w:rPr>
      </w:pPr>
    </w:p>
    <w:p w:rsidR="00B12504" w:rsidRDefault="00B12504" w:rsidP="00ED7AE7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400" w:lineRule="atLeast"/>
        <w:ind w:left="72" w:right="576" w:hanging="7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Общее собрание членов ТСЖ может утвердить иные цели использования средств из резервного фонда Товарищества в рамках его уставной деятельности.</w:t>
      </w:r>
    </w:p>
    <w:p w:rsidR="00B12504" w:rsidRPr="00ED7AE7" w:rsidRDefault="00B12504" w:rsidP="00ED7AE7">
      <w:pPr>
        <w:shd w:val="clear" w:color="auto" w:fill="FFFFFF"/>
        <w:tabs>
          <w:tab w:val="left" w:pos="1022"/>
        </w:tabs>
        <w:spacing w:line="400" w:lineRule="atLeast"/>
        <w:ind w:left="742" w:hanging="742"/>
        <w:rPr>
          <w:b/>
        </w:rPr>
      </w:pPr>
      <w:r w:rsidRPr="00ED7AE7">
        <w:rPr>
          <w:b/>
          <w:i/>
          <w:iCs/>
          <w:spacing w:val="-14"/>
          <w:sz w:val="24"/>
          <w:szCs w:val="24"/>
        </w:rPr>
        <w:t>4.</w:t>
      </w:r>
      <w:r w:rsidRPr="00ED7AE7">
        <w:rPr>
          <w:rFonts w:eastAsia="Times New Roman"/>
          <w:b/>
          <w:i/>
          <w:iCs/>
          <w:sz w:val="24"/>
          <w:szCs w:val="24"/>
        </w:rPr>
        <w:t>В резервный фонд зачисляются следующие доходы:</w:t>
      </w:r>
    </w:p>
    <w:p w:rsidR="00B12504" w:rsidRDefault="00B12504" w:rsidP="00ED7AE7">
      <w:pPr>
        <w:numPr>
          <w:ilvl w:val="0"/>
          <w:numId w:val="3"/>
        </w:numPr>
        <w:shd w:val="clear" w:color="auto" w:fill="FFFFFF"/>
        <w:tabs>
          <w:tab w:val="left" w:pos="1246"/>
        </w:tabs>
        <w:spacing w:line="400" w:lineRule="atLeast"/>
        <w:ind w:left="58" w:right="583" w:hanging="58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Доходы от поступления обязательных целевых взносов на формирование Резервного фонда в размере, установленном решением общего собрания членов ТСЖ для членов ТСЖ, собственников и фактических владельцев помещений, не являющихся членами ТСЖ</w:t>
      </w:r>
      <w:r>
        <w:rPr>
          <w:rFonts w:eastAsia="Times New Roman"/>
          <w:sz w:val="24"/>
          <w:szCs w:val="24"/>
        </w:rPr>
        <w:t xml:space="preserve"> по решению собрания собственников</w:t>
      </w:r>
      <w:r>
        <w:rPr>
          <w:rFonts w:eastAsia="Times New Roman"/>
          <w:sz w:val="24"/>
          <w:szCs w:val="24"/>
        </w:rPr>
        <w:t>;</w:t>
      </w:r>
    </w:p>
    <w:p w:rsidR="00B12504" w:rsidRDefault="00B12504" w:rsidP="00ED7AE7">
      <w:pPr>
        <w:numPr>
          <w:ilvl w:val="0"/>
          <w:numId w:val="3"/>
        </w:numPr>
        <w:shd w:val="clear" w:color="auto" w:fill="FFFFFF"/>
        <w:tabs>
          <w:tab w:val="left" w:pos="1246"/>
        </w:tabs>
        <w:spacing w:line="400" w:lineRule="atLeast"/>
        <w:ind w:left="58" w:right="598" w:hanging="5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Средства, образовавшиеся в результате превышения доходных статей сметы ТСЖ над соответствующими расходными статьями (экономия);</w:t>
      </w:r>
    </w:p>
    <w:p w:rsidR="00B12504" w:rsidRDefault="00B12504" w:rsidP="00ED7AE7">
      <w:pPr>
        <w:shd w:val="clear" w:color="auto" w:fill="FFFFFF"/>
        <w:tabs>
          <w:tab w:val="left" w:pos="426"/>
        </w:tabs>
        <w:spacing w:line="400" w:lineRule="atLeast"/>
        <w:ind w:left="58" w:right="598" w:hanging="58"/>
        <w:jc w:val="both"/>
      </w:pPr>
      <w:r>
        <w:rPr>
          <w:spacing w:val="-5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Доходы от хозяйственной деятельности ТСЖ, в том числе от сдачи в</w:t>
      </w:r>
      <w:r>
        <w:rPr>
          <w:rFonts w:eastAsia="Times New Roman"/>
          <w:sz w:val="24"/>
          <w:szCs w:val="24"/>
        </w:rPr>
        <w:br/>
        <w:t>аренду объектов общего имущества, размещения рекламы, размещения средств</w:t>
      </w:r>
      <w:r>
        <w:rPr>
          <w:rFonts w:eastAsia="Times New Roman"/>
          <w:sz w:val="24"/>
          <w:szCs w:val="24"/>
        </w:rPr>
        <w:br/>
        <w:t>Товарищества;</w:t>
      </w:r>
    </w:p>
    <w:p w:rsidR="00B12504" w:rsidRDefault="00344E98" w:rsidP="00ED7AE7">
      <w:pPr>
        <w:shd w:val="clear" w:color="auto" w:fill="FFFFFF"/>
        <w:tabs>
          <w:tab w:val="left" w:pos="1217"/>
        </w:tabs>
        <w:spacing w:line="400" w:lineRule="atLeast"/>
        <w:ind w:left="43" w:right="612"/>
        <w:jc w:val="both"/>
      </w:pPr>
      <w:r>
        <w:rPr>
          <w:spacing w:val="-5"/>
          <w:sz w:val="24"/>
          <w:szCs w:val="24"/>
        </w:rPr>
        <w:t>4.4</w:t>
      </w:r>
      <w:r w:rsidR="00B12504">
        <w:rPr>
          <w:spacing w:val="-5"/>
          <w:sz w:val="24"/>
          <w:szCs w:val="24"/>
        </w:rPr>
        <w:t>.</w:t>
      </w:r>
      <w:r w:rsidR="00B12504">
        <w:rPr>
          <w:rFonts w:eastAsia="Times New Roman"/>
          <w:sz w:val="24"/>
          <w:szCs w:val="24"/>
        </w:rPr>
        <w:t>Добровольные взносы собственников и иных лиц, желающих оказать</w:t>
      </w:r>
      <w:r w:rsidR="00B12504">
        <w:rPr>
          <w:rFonts w:eastAsia="Times New Roman"/>
          <w:sz w:val="24"/>
          <w:szCs w:val="24"/>
        </w:rPr>
        <w:br/>
        <w:t>содействие в реализации уставной деятельности Товарищества (благотворительные,</w:t>
      </w:r>
      <w:r w:rsidR="00B12504">
        <w:rPr>
          <w:rFonts w:eastAsia="Times New Roman"/>
          <w:sz w:val="24"/>
          <w:szCs w:val="24"/>
        </w:rPr>
        <w:br/>
        <w:t>инвестиционные, спонсорские средства);</w:t>
      </w:r>
    </w:p>
    <w:p w:rsidR="00B12504" w:rsidRDefault="00B12504" w:rsidP="00ED7AE7">
      <w:pPr>
        <w:shd w:val="clear" w:color="auto" w:fill="FFFFFF"/>
        <w:tabs>
          <w:tab w:val="left" w:pos="1289"/>
        </w:tabs>
        <w:spacing w:line="400" w:lineRule="atLeast"/>
        <w:ind w:left="36" w:right="619" w:hanging="36"/>
        <w:jc w:val="both"/>
      </w:pPr>
      <w:r>
        <w:rPr>
          <w:spacing w:val="-5"/>
          <w:sz w:val="24"/>
          <w:szCs w:val="24"/>
        </w:rPr>
        <w:t>4.</w:t>
      </w:r>
      <w:r w:rsidR="00344E98">
        <w:rPr>
          <w:spacing w:val="-5"/>
          <w:sz w:val="24"/>
          <w:szCs w:val="24"/>
        </w:rPr>
        <w:t>5</w:t>
      </w:r>
      <w:r>
        <w:rPr>
          <w:spacing w:val="-5"/>
          <w:sz w:val="24"/>
          <w:szCs w:val="24"/>
        </w:rPr>
        <w:t>.</w:t>
      </w:r>
      <w:r w:rsidR="00344E98">
        <w:rPr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Иные дополнительные обязательные п</w:t>
      </w:r>
      <w:r w:rsidR="009D6B8F">
        <w:rPr>
          <w:rFonts w:eastAsia="Times New Roman"/>
          <w:sz w:val="24"/>
          <w:szCs w:val="24"/>
        </w:rPr>
        <w:t xml:space="preserve">латежи, в размере, утвержденном </w:t>
      </w:r>
      <w:r>
        <w:rPr>
          <w:rFonts w:eastAsia="Times New Roman"/>
          <w:sz w:val="24"/>
          <w:szCs w:val="24"/>
        </w:rPr>
        <w:t>Общим собранием членов Товарищества;</w:t>
      </w:r>
    </w:p>
    <w:p w:rsidR="00B12504" w:rsidRDefault="00344E98" w:rsidP="00ED7AE7">
      <w:pPr>
        <w:shd w:val="clear" w:color="auto" w:fill="FFFFFF"/>
        <w:tabs>
          <w:tab w:val="left" w:pos="1598"/>
        </w:tabs>
        <w:spacing w:line="400" w:lineRule="atLeast"/>
        <w:ind w:left="22" w:right="626" w:hanging="22"/>
        <w:jc w:val="both"/>
      </w:pPr>
      <w:r>
        <w:rPr>
          <w:spacing w:val="-5"/>
          <w:sz w:val="24"/>
          <w:szCs w:val="24"/>
        </w:rPr>
        <w:t>4.6</w:t>
      </w:r>
      <w:r w:rsidR="00B12504"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2504">
        <w:rPr>
          <w:rFonts w:eastAsia="Times New Roman"/>
          <w:sz w:val="24"/>
          <w:szCs w:val="24"/>
        </w:rPr>
        <w:t>Доходы Товарищества, не пред</w:t>
      </w:r>
      <w:r w:rsidR="009D6B8F">
        <w:rPr>
          <w:rFonts w:eastAsia="Times New Roman"/>
          <w:sz w:val="24"/>
          <w:szCs w:val="24"/>
        </w:rPr>
        <w:t xml:space="preserve">усмотренные сметой (внеплановые </w:t>
      </w:r>
      <w:r w:rsidR="00B12504">
        <w:rPr>
          <w:rFonts w:eastAsia="Times New Roman"/>
          <w:sz w:val="24"/>
          <w:szCs w:val="24"/>
        </w:rPr>
        <w:t>доходы);</w:t>
      </w:r>
    </w:p>
    <w:p w:rsidR="00B12504" w:rsidRDefault="00B12504" w:rsidP="00ED7AE7">
      <w:pPr>
        <w:framePr w:h="108" w:hRule="exact" w:hSpace="36" w:wrap="auto" w:vAnchor="text" w:hAnchor="text" w:x="9260" w:y="2211"/>
        <w:shd w:val="clear" w:color="auto" w:fill="FFFFFF"/>
        <w:spacing w:line="400" w:lineRule="atLeast"/>
      </w:pPr>
    </w:p>
    <w:p w:rsidR="00B12504" w:rsidRDefault="00344E98" w:rsidP="00ED7AE7">
      <w:pPr>
        <w:shd w:val="clear" w:color="auto" w:fill="FFFFFF"/>
        <w:tabs>
          <w:tab w:val="left" w:pos="943"/>
        </w:tabs>
        <w:spacing w:line="400" w:lineRule="atLeast"/>
        <w:ind w:left="7" w:right="61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B12504">
        <w:rPr>
          <w:rFonts w:eastAsia="Times New Roman"/>
          <w:sz w:val="24"/>
          <w:szCs w:val="24"/>
        </w:rPr>
        <w:t>Члены ТСЖ и собственники, не являющиеся членами ТСЖ, не имеют права требовать передачи им денежных средств из резервного фонда.</w:t>
      </w:r>
    </w:p>
    <w:p w:rsidR="00B12504" w:rsidRDefault="00344E98" w:rsidP="00ED7AE7">
      <w:pPr>
        <w:numPr>
          <w:ilvl w:val="0"/>
          <w:numId w:val="4"/>
        </w:numPr>
        <w:shd w:val="clear" w:color="auto" w:fill="FFFFFF"/>
        <w:tabs>
          <w:tab w:val="left" w:pos="943"/>
        </w:tabs>
        <w:spacing w:line="400" w:lineRule="atLeast"/>
        <w:ind w:left="7" w:right="482" w:hanging="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12504">
        <w:rPr>
          <w:rFonts w:eastAsia="Times New Roman"/>
          <w:sz w:val="24"/>
          <w:szCs w:val="24"/>
        </w:rPr>
        <w:t>Средства Фонда расходуются на нужды, указанные в п. 2 и 3 настоящего ' Положения. Использование средств на иные нужды не допускается.</w:t>
      </w:r>
    </w:p>
    <w:p w:rsidR="00B12504" w:rsidRDefault="00B12504" w:rsidP="00ED7AE7">
      <w:pPr>
        <w:numPr>
          <w:ilvl w:val="0"/>
          <w:numId w:val="4"/>
        </w:numPr>
        <w:shd w:val="clear" w:color="auto" w:fill="FFFFFF"/>
        <w:tabs>
          <w:tab w:val="left" w:pos="943"/>
        </w:tabs>
        <w:spacing w:line="400" w:lineRule="atLeast"/>
        <w:ind w:left="7" w:right="634" w:hanging="7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Правление Товарищества в рамках своей компетенции, осуществляет оперативное управление резервным фондом и расходует средства фонд</w:t>
      </w:r>
      <w:r w:rsidR="009D6B8F">
        <w:rPr>
          <w:rFonts w:eastAsia="Times New Roman"/>
          <w:sz w:val="24"/>
          <w:szCs w:val="24"/>
        </w:rPr>
        <w:t xml:space="preserve">а на нужды, предусмотренные </w:t>
      </w:r>
      <w:r w:rsidR="009D6B8F">
        <w:rPr>
          <w:rFonts w:eastAsia="Times New Roman"/>
          <w:sz w:val="24"/>
          <w:szCs w:val="24"/>
        </w:rPr>
        <w:lastRenderedPageBreak/>
        <w:t>п. 2</w:t>
      </w:r>
      <w:r>
        <w:rPr>
          <w:rFonts w:eastAsia="Times New Roman"/>
          <w:sz w:val="24"/>
          <w:szCs w:val="24"/>
        </w:rPr>
        <w:t xml:space="preserve"> настоящего положения, в соответствии с утвержденной сметой Товарищества. На непредвиденные нужды Правление ТСЖ вправе произвести расходование средств на сумму не более 50 000 (Пятидесяти тысяч) рублей единовременно, с последующим утверждением произведённых расходов общим собранием Товарищества.</w:t>
      </w:r>
    </w:p>
    <w:p w:rsidR="00B12504" w:rsidRDefault="00B12504" w:rsidP="00ED7AE7">
      <w:pPr>
        <w:spacing w:line="400" w:lineRule="atLeast"/>
        <w:rPr>
          <w:sz w:val="2"/>
          <w:szCs w:val="2"/>
        </w:rPr>
      </w:pPr>
    </w:p>
    <w:p w:rsidR="00B12504" w:rsidRDefault="00B12504" w:rsidP="00ED7AE7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400" w:lineRule="atLeast"/>
        <w:ind w:right="648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необходимости предотвращения или ликвидации аварийной ситуации решение может быть принято единолично председателем правления Товарищества, с обязательным последующим одобрением Правлением ТСЖ.</w:t>
      </w:r>
    </w:p>
    <w:p w:rsidR="00B12504" w:rsidRDefault="00B12504" w:rsidP="00ED7AE7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400" w:lineRule="atLeast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В решении Правления ТСЖ о расходовании средств Фонда должно быть</w:t>
      </w:r>
    </w:p>
    <w:p w:rsidR="00B12504" w:rsidRDefault="00B12504" w:rsidP="00ED7AE7">
      <w:pPr>
        <w:shd w:val="clear" w:color="auto" w:fill="FFFFFF"/>
        <w:spacing w:before="7" w:line="400" w:lineRule="atLeast"/>
      </w:pPr>
      <w:r>
        <w:rPr>
          <w:rFonts w:eastAsia="Times New Roman"/>
          <w:spacing w:val="-2"/>
          <w:sz w:val="24"/>
          <w:szCs w:val="24"/>
        </w:rPr>
        <w:t>указано:</w:t>
      </w:r>
    </w:p>
    <w:p w:rsidR="00B12504" w:rsidRDefault="00B12504" w:rsidP="00ED7AE7">
      <w:pPr>
        <w:shd w:val="clear" w:color="auto" w:fill="FFFFFF"/>
        <w:spacing w:line="400" w:lineRule="atLeast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•на какие нужды расходуются средства;</w:t>
      </w:r>
    </w:p>
    <w:p w:rsidR="009D6B8F" w:rsidRDefault="009D6B8F" w:rsidP="00ED7AE7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400" w:lineRule="atLeast"/>
        <w:ind w:left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необходимая сумма расходов;</w:t>
      </w:r>
    </w:p>
    <w:p w:rsidR="009D6B8F" w:rsidRDefault="009D6B8F" w:rsidP="00ED7AE7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400" w:lineRule="atLeast"/>
        <w:ind w:left="3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получатель средств;</w:t>
      </w:r>
    </w:p>
    <w:p w:rsidR="009D6B8F" w:rsidRDefault="009D6B8F" w:rsidP="00ED7AE7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400" w:lineRule="atLeast"/>
        <w:ind w:left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выплаты средств.</w:t>
      </w:r>
    </w:p>
    <w:p w:rsidR="009D6B8F" w:rsidRDefault="009D6B8F" w:rsidP="00ED7AE7">
      <w:pPr>
        <w:spacing w:line="400" w:lineRule="atLeast"/>
        <w:rPr>
          <w:sz w:val="2"/>
          <w:szCs w:val="2"/>
        </w:rPr>
      </w:pPr>
    </w:p>
    <w:p w:rsidR="009D6B8F" w:rsidRDefault="009D6B8F" w:rsidP="00ED7AE7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400" w:lineRule="atLeast"/>
        <w:ind w:left="14" w:hanging="14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Планируемый и фактически накопленный размер резервного фонда ежегодно указываются в смете на соответствующий финансовый год.</w:t>
      </w:r>
    </w:p>
    <w:p w:rsidR="009D6B8F" w:rsidRDefault="009D6B8F" w:rsidP="00ED7AE7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400" w:lineRule="atLeast"/>
        <w:ind w:left="14" w:right="7" w:hanging="1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Фонда, не израсходованны</w:t>
      </w:r>
      <w:bookmarkStart w:id="0" w:name="_GoBack"/>
      <w:bookmarkEnd w:id="0"/>
      <w:r>
        <w:rPr>
          <w:rFonts w:eastAsia="Times New Roman"/>
          <w:sz w:val="24"/>
          <w:szCs w:val="24"/>
        </w:rPr>
        <w:t>е на конец финансового года, переходят на следующий год.</w:t>
      </w:r>
    </w:p>
    <w:p w:rsidR="009D6B8F" w:rsidRDefault="009D6B8F" w:rsidP="00ED7AE7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400" w:lineRule="atLeast"/>
        <w:ind w:left="14" w:right="7" w:hanging="14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состоянии резервного фонда и расходовании средств резервного фонда представляется Правлением ТСЖ собственникам по окончании финансового года.</w:t>
      </w:r>
    </w:p>
    <w:p w:rsidR="009D6B8F" w:rsidRDefault="009D6B8F" w:rsidP="00ED7AE7">
      <w:pPr>
        <w:spacing w:line="400" w:lineRule="atLeast"/>
        <w:rPr>
          <w:sz w:val="2"/>
          <w:szCs w:val="2"/>
        </w:rPr>
      </w:pPr>
    </w:p>
    <w:p w:rsidR="009D6B8F" w:rsidRDefault="009D6B8F" w:rsidP="00ED7AE7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400" w:lineRule="atLeast"/>
        <w:ind w:right="7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Денежные средства, накопляемые в резервном фонде, хранятся на расчетном </w:t>
      </w:r>
      <w:r>
        <w:rPr>
          <w:rFonts w:eastAsia="Times New Roman"/>
          <w:sz w:val="24"/>
          <w:szCs w:val="24"/>
        </w:rPr>
        <w:t xml:space="preserve">счете ТСЖ в банке. Для учета и хранения средств резервного фонда может использоваться отдельный </w:t>
      </w:r>
      <w:proofErr w:type="spellStart"/>
      <w:r w:rsidR="00ED7AE7">
        <w:rPr>
          <w:rFonts w:eastAsia="Times New Roman"/>
          <w:sz w:val="24"/>
          <w:szCs w:val="24"/>
        </w:rPr>
        <w:t>суб</w:t>
      </w:r>
      <w:r>
        <w:rPr>
          <w:rFonts w:eastAsia="Times New Roman"/>
          <w:sz w:val="24"/>
          <w:szCs w:val="24"/>
        </w:rPr>
        <w:t>счет</w:t>
      </w:r>
      <w:proofErr w:type="spellEnd"/>
      <w:r>
        <w:rPr>
          <w:rFonts w:eastAsia="Times New Roman"/>
          <w:sz w:val="24"/>
          <w:szCs w:val="24"/>
        </w:rPr>
        <w:t xml:space="preserve"> в бухгалтерском учете. Изменение способа хранения средств резервного фонда производится только по решению общего собрания членов ТСЖ.</w:t>
      </w:r>
    </w:p>
    <w:p w:rsidR="009D6B8F" w:rsidRDefault="009D6B8F" w:rsidP="00ED7AE7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400" w:lineRule="atLeas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над использованием средств фонда осуществляют:</w:t>
      </w:r>
    </w:p>
    <w:p w:rsidR="009D6B8F" w:rsidRDefault="009D6B8F" w:rsidP="00ED7AE7">
      <w:pPr>
        <w:spacing w:line="400" w:lineRule="atLeast"/>
        <w:rPr>
          <w:sz w:val="2"/>
          <w:szCs w:val="2"/>
        </w:rPr>
      </w:pPr>
    </w:p>
    <w:p w:rsidR="009D6B8F" w:rsidRDefault="009D6B8F" w:rsidP="00ED7AE7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400" w:lineRule="atLeast"/>
        <w:ind w:left="14" w:right="22" w:hanging="14"/>
        <w:jc w:val="both"/>
        <w:rPr>
          <w:spacing w:val="-8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Ревизионная комиссия ТСЖ (ревизор), которая (</w:t>
      </w:r>
      <w:proofErr w:type="spellStart"/>
      <w:r>
        <w:rPr>
          <w:rFonts w:eastAsia="Times New Roman"/>
          <w:sz w:val="24"/>
          <w:szCs w:val="24"/>
        </w:rPr>
        <w:t>ый</w:t>
      </w:r>
      <w:proofErr w:type="spellEnd"/>
      <w:r>
        <w:rPr>
          <w:rFonts w:eastAsia="Times New Roman"/>
          <w:sz w:val="24"/>
          <w:szCs w:val="24"/>
        </w:rPr>
        <w:t>)) ежегодно по итогам финансового года проводит проверку использования средств резервного фонда, готовит заключение по результатам проверки и отчитывается перед общим собранием членов ТСЖ;</w:t>
      </w:r>
      <w:proofErr w:type="gramEnd"/>
    </w:p>
    <w:p w:rsidR="00ED7AE7" w:rsidRPr="00ED7AE7" w:rsidRDefault="009D6B8F" w:rsidP="00ED7AE7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400" w:lineRule="atLeast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Аудитор - по решению общего собрания членов ТСЖ или правления;</w:t>
      </w:r>
    </w:p>
    <w:p w:rsidR="009D6B8F" w:rsidRDefault="009D6B8F" w:rsidP="00ED7AE7">
      <w:pPr>
        <w:numPr>
          <w:ilvl w:val="0"/>
          <w:numId w:val="10"/>
        </w:numPr>
        <w:shd w:val="clear" w:color="auto" w:fill="FFFFFF"/>
        <w:tabs>
          <w:tab w:val="left" w:pos="1037"/>
        </w:tabs>
        <w:spacing w:line="400" w:lineRule="atLeast"/>
        <w:ind w:right="43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Ликвидация или реформирование резервного фонда осуществляется только по решению общего собрания членов ТСЖ, при этом должно быть определено направление расходования денежных средств резервного фонда.</w:t>
      </w:r>
    </w:p>
    <w:p w:rsidR="009D6B8F" w:rsidRDefault="009D6B8F" w:rsidP="00ED7AE7">
      <w:pPr>
        <w:numPr>
          <w:ilvl w:val="0"/>
          <w:numId w:val="10"/>
        </w:numPr>
        <w:shd w:val="clear" w:color="auto" w:fill="FFFFFF"/>
        <w:tabs>
          <w:tab w:val="left" w:pos="1037"/>
        </w:tabs>
        <w:spacing w:line="400" w:lineRule="atLeast"/>
        <w:ind w:right="43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может быть изменено только по решению общего собрания членов ТСЖ.</w:t>
      </w:r>
    </w:p>
    <w:p w:rsidR="009D6B8F" w:rsidRDefault="009D6B8F" w:rsidP="00ED7AE7">
      <w:pPr>
        <w:shd w:val="clear" w:color="auto" w:fill="FFFFFF"/>
        <w:spacing w:line="400" w:lineRule="atLeast"/>
        <w:ind w:left="7"/>
      </w:pPr>
    </w:p>
    <w:p w:rsidR="00D22167" w:rsidRDefault="00D22167">
      <w:pPr>
        <w:shd w:val="clear" w:color="auto" w:fill="FFFFFF"/>
        <w:spacing w:before="238"/>
        <w:ind w:left="8762"/>
      </w:pPr>
      <w:r>
        <w:rPr>
          <w:rFonts w:ascii="Arial" w:eastAsia="Times New Roman" w:hAnsi="Arial" w:cs="Arial"/>
          <w:w w:val="78"/>
          <w:sz w:val="4"/>
          <w:szCs w:val="4"/>
        </w:rPr>
        <w:t>■</w:t>
      </w:r>
      <w:r w:rsidR="00EA3265">
        <w:rPr>
          <w:rFonts w:ascii="Arial" w:eastAsia="Times New Roman" w:hAnsi="Arial" w:cs="Arial"/>
          <w:w w:val="78"/>
          <w:sz w:val="4"/>
          <w:szCs w:val="4"/>
        </w:rPr>
        <w:t xml:space="preserve">   ''  ':</w:t>
      </w:r>
    </w:p>
    <w:sectPr w:rsidR="00D22167">
      <w:type w:val="continuous"/>
      <w:pgSz w:w="11909" w:h="16834"/>
      <w:pgMar w:top="911" w:right="472" w:bottom="360" w:left="18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E98AE"/>
    <w:lvl w:ilvl="0">
      <w:numFmt w:val="bullet"/>
      <w:lvlText w:val="*"/>
      <w:lvlJc w:val="left"/>
    </w:lvl>
  </w:abstractNum>
  <w:abstractNum w:abstractNumId="1">
    <w:nsid w:val="1E2B048A"/>
    <w:multiLevelType w:val="singleLevel"/>
    <w:tmpl w:val="C0702520"/>
    <w:lvl w:ilvl="0">
      <w:start w:val="1"/>
      <w:numFmt w:val="decimal"/>
      <w:lvlText w:val="15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2">
    <w:nsid w:val="37073EAA"/>
    <w:multiLevelType w:val="singleLevel"/>
    <w:tmpl w:val="38DE09C4"/>
    <w:lvl w:ilvl="0">
      <w:start w:val="1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3">
    <w:nsid w:val="39547C2E"/>
    <w:multiLevelType w:val="singleLevel"/>
    <w:tmpl w:val="80AE1F58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3A5C0C25"/>
    <w:multiLevelType w:val="singleLevel"/>
    <w:tmpl w:val="3A843D0E"/>
    <w:lvl w:ilvl="0">
      <w:start w:val="1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4BEB2CDC"/>
    <w:multiLevelType w:val="singleLevel"/>
    <w:tmpl w:val="7FCE5FDA"/>
    <w:lvl w:ilvl="0">
      <w:start w:val="1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7286AC0"/>
    <w:multiLevelType w:val="singleLevel"/>
    <w:tmpl w:val="0736ECA6"/>
    <w:lvl w:ilvl="0">
      <w:start w:val="1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A8028F7"/>
    <w:multiLevelType w:val="singleLevel"/>
    <w:tmpl w:val="A1EC873E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75EB7A23"/>
    <w:multiLevelType w:val="singleLevel"/>
    <w:tmpl w:val="D33A008C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18"/>
    <w:rsid w:val="001E3E18"/>
    <w:rsid w:val="00344E98"/>
    <w:rsid w:val="009D6B8F"/>
    <w:rsid w:val="00B12504"/>
    <w:rsid w:val="00D22167"/>
    <w:rsid w:val="00EA3265"/>
    <w:rsid w:val="00E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Стол-5</dc:creator>
  <cp:lastModifiedBy>Стол-5</cp:lastModifiedBy>
  <cp:revision>1</cp:revision>
  <dcterms:created xsi:type="dcterms:W3CDTF">2016-03-23T09:56:00Z</dcterms:created>
  <dcterms:modified xsi:type="dcterms:W3CDTF">2016-03-23T10:53:00Z</dcterms:modified>
</cp:coreProperties>
</file>